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Limelight" w:cs="Limelight" w:eastAsia="Limelight" w:hAnsi="Limelight"/>
          <w:b w:val="0"/>
          <w:i w:val="0"/>
          <w:smallCaps w:val="0"/>
          <w:strike w:val="0"/>
          <w:color w:val="000000"/>
          <w:sz w:val="22"/>
          <w:szCs w:val="22"/>
          <w:u w:val="none"/>
          <w:shd w:fill="auto" w:val="clear"/>
          <w:vertAlign w:val="baseline"/>
        </w:rPr>
        <w:drawing>
          <wp:inline distB="0" distT="0" distL="0" distR="0">
            <wp:extent cx="1924050" cy="2409825"/>
            <wp:effectExtent b="0" l="0" r="0" t="0"/>
            <wp:docPr descr="https://lh6.googleusercontent.com/Ppecj1EmtQtRESi6lQxznvFLZ7T23MWbayTml3wWeN0yenfw_i8-hV5OHdX0LmDML1-o3OaJFoWlwryf6FHlfUnoMbD2jJxNDdDej5G-H0L6SqawZNObCsu6TK7_0AWZ2D3Dcg5x0O3pitsjcg" id="5" name="image1.jpg"/>
            <a:graphic>
              <a:graphicData uri="http://schemas.openxmlformats.org/drawingml/2006/picture">
                <pic:pic>
                  <pic:nvPicPr>
                    <pic:cNvPr descr="https://lh6.googleusercontent.com/Ppecj1EmtQtRESi6lQxznvFLZ7T23MWbayTml3wWeN0yenfw_i8-hV5OHdX0LmDML1-o3OaJFoWlwryf6FHlfUnoMbD2jJxNDdDej5G-H0L6SqawZNObCsu6TK7_0AWZ2D3Dcg5x0O3pitsjcg" id="0" name="image1.jpg"/>
                    <pic:cNvPicPr preferRelativeResize="0"/>
                  </pic:nvPicPr>
                  <pic:blipFill>
                    <a:blip r:embed="rId7"/>
                    <a:srcRect b="0" l="0" r="0" t="0"/>
                    <a:stretch>
                      <a:fillRect/>
                    </a:stretch>
                  </pic:blipFill>
                  <pic:spPr>
                    <a:xfrm>
                      <a:off x="0" y="0"/>
                      <a:ext cx="1924050" cy="24098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pos="0"/>
        </w:tabs>
        <w:ind w:right="-188"/>
        <w:jc w:val="center"/>
        <w:rPr>
          <w:rFonts w:ascii="Times New Roman" w:cs="Times New Roman" w:eastAsia="Times New Roman" w:hAnsi="Times New Roman"/>
          <w:b w:val="1"/>
          <w:color w:val="2e75b5"/>
          <w:sz w:val="24"/>
          <w:szCs w:val="24"/>
        </w:rPr>
      </w:pPr>
      <w:r w:rsidDel="00000000" w:rsidR="00000000" w:rsidRPr="00000000">
        <w:rPr>
          <w:rtl w:val="0"/>
        </w:rPr>
      </w:r>
    </w:p>
    <w:p w:rsidR="00000000" w:rsidDel="00000000" w:rsidP="00000000" w:rsidRDefault="00000000" w:rsidRPr="00000000" w14:paraId="00000003">
      <w:pPr>
        <w:tabs>
          <w:tab w:val="left" w:pos="0"/>
        </w:tabs>
        <w:ind w:right="-188"/>
        <w:jc w:val="center"/>
        <w:rPr>
          <w:rFonts w:ascii="Times New Roman" w:cs="Times New Roman" w:eastAsia="Times New Roman" w:hAnsi="Times New Roman"/>
          <w:b w:val="1"/>
          <w:color w:val="2e75b5"/>
          <w:sz w:val="36"/>
          <w:szCs w:val="36"/>
          <w:u w:val="single"/>
        </w:rPr>
      </w:pPr>
      <w:r w:rsidDel="00000000" w:rsidR="00000000" w:rsidRPr="00000000">
        <w:rPr>
          <w:rFonts w:ascii="Times New Roman" w:cs="Times New Roman" w:eastAsia="Times New Roman" w:hAnsi="Times New Roman"/>
          <w:b w:val="1"/>
          <w:color w:val="2e75b5"/>
          <w:sz w:val="36"/>
          <w:szCs w:val="36"/>
          <w:u w:val="single"/>
          <w:rtl w:val="0"/>
        </w:rPr>
        <w:t xml:space="preserve">Child Safeguarding Statement</w:t>
      </w:r>
    </w:p>
    <w:p w:rsidR="00000000" w:rsidDel="00000000" w:rsidP="00000000" w:rsidRDefault="00000000" w:rsidRPr="00000000" w14:paraId="00000004">
      <w:pPr>
        <w:tabs>
          <w:tab w:val="left" w:pos="0"/>
        </w:tabs>
        <w:ind w:right="-188"/>
        <w:jc w:val="center"/>
        <w:rPr>
          <w:rFonts w:ascii="Times New Roman" w:cs="Times New Roman" w:eastAsia="Times New Roman" w:hAnsi="Times New Roman"/>
          <w:b w:val="1"/>
          <w:color w:val="2e75b5"/>
          <w:sz w:val="36"/>
          <w:szCs w:val="36"/>
          <w:u w:val="single"/>
        </w:rPr>
      </w:pPr>
      <w:r w:rsidDel="00000000" w:rsidR="00000000" w:rsidRPr="00000000">
        <w:rPr>
          <w:rtl w:val="0"/>
        </w:rPr>
      </w:r>
    </w:p>
    <w:p w:rsidR="00000000" w:rsidDel="00000000" w:rsidP="00000000" w:rsidRDefault="00000000" w:rsidRPr="00000000" w14:paraId="00000005">
      <w:pPr>
        <w:tabs>
          <w:tab w:val="left" w:pos="0"/>
        </w:tabs>
        <w:ind w:right="-18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 Paul’s CBS Primary School is a primary school providing primary education to pupils from second to sixth class.</w:t>
      </w:r>
    </w:p>
    <w:p w:rsidR="00000000" w:rsidDel="00000000" w:rsidP="00000000" w:rsidRDefault="00000000" w:rsidRPr="00000000" w14:paraId="00000006">
      <w:pPr>
        <w:tabs>
          <w:tab w:val="left" w:pos="0"/>
        </w:tabs>
        <w:spacing w:after="0" w:lineRule="auto"/>
        <w:ind w:right="-18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Management of St. Paul’s CBS Primary School has agreed the Child Safeguarding Statement set out in this document.</w:t>
      </w:r>
    </w:p>
    <w:p w:rsidR="00000000" w:rsidDel="00000000" w:rsidP="00000000" w:rsidRDefault="00000000" w:rsidRPr="00000000" w14:paraId="00000007">
      <w:pPr>
        <w:tabs>
          <w:tab w:val="left" w:pos="0"/>
        </w:tabs>
        <w:spacing w:after="0" w:lineRule="auto"/>
        <w:ind w:right="-18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tabs>
          <w:tab w:val="left" w:pos="0"/>
        </w:tabs>
        <w:spacing w:after="0" w:lineRule="auto"/>
        <w:ind w:right="-18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of Management has adopted and will implement fully and without modification the Department’s Child Protection Procedures for Primary and Post Primary Schools</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2017 as part of this overall Child Safeguarding Statement.</w:t>
      </w:r>
    </w:p>
    <w:p w:rsidR="00000000" w:rsidDel="00000000" w:rsidP="00000000" w:rsidRDefault="00000000" w:rsidRPr="00000000" w14:paraId="00000009">
      <w:pPr>
        <w:tabs>
          <w:tab w:val="left" w:pos="0"/>
        </w:tabs>
        <w:spacing w:after="0" w:lineRule="auto"/>
        <w:ind w:right="-18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tabs>
          <w:tab w:val="left" w:pos="0"/>
        </w:tabs>
        <w:spacing w:after="0" w:lineRule="auto"/>
        <w:ind w:right="-18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Designated Liaison Person (DLP) is Ruth Coghlan ( Principal).</w:t>
      </w:r>
    </w:p>
    <w:p w:rsidR="00000000" w:rsidDel="00000000" w:rsidP="00000000" w:rsidRDefault="00000000" w:rsidRPr="00000000" w14:paraId="0000000B">
      <w:pPr>
        <w:tabs>
          <w:tab w:val="left" w:pos="0"/>
        </w:tabs>
        <w:spacing w:after="0" w:lineRule="auto"/>
        <w:ind w:right="-18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tabs>
          <w:tab w:val="left" w:pos="0"/>
        </w:tabs>
        <w:spacing w:after="0" w:lineRule="auto"/>
        <w:ind w:right="-18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Deputy Designated Liaison Person (Deputy DLP) is Aoife Martin ( Deputy Principal) </w:t>
      </w:r>
    </w:p>
    <w:p w:rsidR="00000000" w:rsidDel="00000000" w:rsidP="00000000" w:rsidRDefault="00000000" w:rsidRPr="00000000" w14:paraId="0000000D">
      <w:pPr>
        <w:tabs>
          <w:tab w:val="left" w:pos="0"/>
        </w:tabs>
        <w:spacing w:after="0" w:lineRule="auto"/>
        <w:ind w:right="-18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tabs>
          <w:tab w:val="left" w:pos="0"/>
        </w:tabs>
        <w:spacing w:after="0" w:lineRule="auto"/>
        <w:ind w:right="-18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000000" w:rsidDel="00000000" w:rsidP="00000000" w:rsidRDefault="00000000" w:rsidRPr="00000000" w14:paraId="0000000F">
      <w:pPr>
        <w:tabs>
          <w:tab w:val="left" w:pos="0"/>
        </w:tabs>
        <w:spacing w:after="0" w:lineRule="auto"/>
        <w:ind w:right="-18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tabs>
          <w:tab w:val="left" w:pos="0"/>
        </w:tabs>
        <w:spacing w:after="0" w:lineRule="auto"/>
        <w:ind w:right="-18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will:</w:t>
      </w:r>
    </w:p>
    <w:p w:rsidR="00000000" w:rsidDel="00000000" w:rsidP="00000000" w:rsidRDefault="00000000" w:rsidRPr="00000000" w14:paraId="00000011">
      <w:pPr>
        <w:numPr>
          <w:ilvl w:val="0"/>
          <w:numId w:val="2"/>
        </w:numPr>
        <w:tabs>
          <w:tab w:val="left" w:pos="0"/>
        </w:tabs>
        <w:spacing w:after="0" w:line="240" w:lineRule="auto"/>
        <w:ind w:left="1080" w:right="-188" w:hanging="370.9999999999999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recognise that the protection and welfare of children is of paramount importance, regardless of all other considerations;</w:t>
      </w:r>
    </w:p>
    <w:p w:rsidR="00000000" w:rsidDel="00000000" w:rsidP="00000000" w:rsidRDefault="00000000" w:rsidRPr="00000000" w14:paraId="00000012">
      <w:pPr>
        <w:numPr>
          <w:ilvl w:val="0"/>
          <w:numId w:val="2"/>
        </w:numPr>
        <w:tabs>
          <w:tab w:val="left" w:pos="0"/>
        </w:tabs>
        <w:spacing w:after="0" w:line="240" w:lineRule="auto"/>
        <w:ind w:left="1080" w:right="-188" w:hanging="370.9999999999999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fully comply with its statutory obligations under the Children First Act 2015 and other relevant legislation relating to the protection and welfare of children;</w:t>
      </w:r>
    </w:p>
    <w:p w:rsidR="00000000" w:rsidDel="00000000" w:rsidP="00000000" w:rsidRDefault="00000000" w:rsidRPr="00000000" w14:paraId="00000013">
      <w:pPr>
        <w:numPr>
          <w:ilvl w:val="0"/>
          <w:numId w:val="2"/>
        </w:numPr>
        <w:tabs>
          <w:tab w:val="left" w:pos="0"/>
        </w:tabs>
        <w:spacing w:after="0" w:line="240" w:lineRule="auto"/>
        <w:ind w:left="1080" w:right="-188" w:hanging="370.9999999999999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fully co-operate with the relevant statutory authorities in relation to child protection and welfare matters;</w:t>
      </w:r>
    </w:p>
    <w:p w:rsidR="00000000" w:rsidDel="00000000" w:rsidP="00000000" w:rsidRDefault="00000000" w:rsidRPr="00000000" w14:paraId="00000014">
      <w:pPr>
        <w:numPr>
          <w:ilvl w:val="0"/>
          <w:numId w:val="2"/>
        </w:numPr>
        <w:tabs>
          <w:tab w:val="left" w:pos="0"/>
        </w:tabs>
        <w:spacing w:after="0" w:line="240" w:lineRule="auto"/>
        <w:ind w:left="1080" w:right="-188" w:hanging="370.9999999999999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 safe practices to minimise the possibility of harm or accidents happening to children and protect workers from the necessity to take unnecessary risks that may leave themselves open to accusations of abuse or neglect;</w:t>
      </w:r>
    </w:p>
    <w:p w:rsidR="00000000" w:rsidDel="00000000" w:rsidP="00000000" w:rsidRDefault="00000000" w:rsidRPr="00000000" w14:paraId="00000015">
      <w:pPr>
        <w:numPr>
          <w:ilvl w:val="0"/>
          <w:numId w:val="2"/>
        </w:numPr>
        <w:tabs>
          <w:tab w:val="left" w:pos="0"/>
        </w:tabs>
        <w:spacing w:after="0" w:line="240" w:lineRule="auto"/>
        <w:ind w:left="1080" w:right="-188" w:hanging="370.9999999999999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a practice of openness with parents and encourage parental involvement in the education of their children; and </w:t>
      </w:r>
    </w:p>
    <w:p w:rsidR="00000000" w:rsidDel="00000000" w:rsidP="00000000" w:rsidRDefault="00000000" w:rsidRPr="00000000" w14:paraId="00000016">
      <w:pPr>
        <w:numPr>
          <w:ilvl w:val="0"/>
          <w:numId w:val="2"/>
        </w:numPr>
        <w:tabs>
          <w:tab w:val="left" w:pos="0"/>
        </w:tabs>
        <w:spacing w:after="0" w:line="240" w:lineRule="auto"/>
        <w:ind w:left="1080" w:right="-188" w:hanging="370.9999999999999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fully respect confidentiality requirements in dealing with child protection matters.</w:t>
      </w:r>
    </w:p>
    <w:p w:rsidR="00000000" w:rsidDel="00000000" w:rsidP="00000000" w:rsidRDefault="00000000" w:rsidRPr="00000000" w14:paraId="00000017">
      <w:pPr>
        <w:tabs>
          <w:tab w:val="left" w:pos="0"/>
        </w:tabs>
        <w:spacing w:after="0" w:line="240" w:lineRule="auto"/>
        <w:ind w:right="-18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tabs>
          <w:tab w:val="left" w:pos="0"/>
        </w:tabs>
        <w:spacing w:after="0" w:line="240" w:lineRule="auto"/>
        <w:ind w:right="-18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tabs>
          <w:tab w:val="left" w:pos="0"/>
        </w:tabs>
        <w:spacing w:after="0" w:line="240" w:lineRule="auto"/>
        <w:ind w:left="1080" w:right="-188"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tabs>
          <w:tab w:val="left" w:pos="0"/>
        </w:tabs>
        <w:ind w:left="360" w:right="-18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procedures are in place:</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59" w:lineRule="auto"/>
        <w:ind w:left="720" w:right="-18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59" w:lineRule="auto"/>
        <w:ind w:left="720" w:right="-18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59" w:lineRule="auto"/>
        <w:ind w:left="720" w:right="-18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160" w:before="0" w:line="259" w:lineRule="auto"/>
        <w:ind w:left="720" w:right="-18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relation to the provision of information and, where necessary, instruction and training, to staff in respect of the identification of the occurrence of harm (as defined in the 2015 Act) the Board of Management of St. Paul’s CBS Primary School</w:t>
      </w:r>
    </w:p>
    <w:p w:rsidR="00000000" w:rsidDel="00000000" w:rsidP="00000000" w:rsidRDefault="00000000" w:rsidRPr="00000000" w14:paraId="00000020">
      <w:pPr>
        <w:numPr>
          <w:ilvl w:val="0"/>
          <w:numId w:val="3"/>
        </w:numPr>
        <w:tabs>
          <w:tab w:val="left" w:pos="0"/>
        </w:tabs>
        <w:spacing w:after="0" w:line="240" w:lineRule="auto"/>
        <w:ind w:left="1440" w:right="-18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provided each member of staff with a copy of the school’s Child Safeguarding Statement.</w:t>
      </w:r>
    </w:p>
    <w:p w:rsidR="00000000" w:rsidDel="00000000" w:rsidP="00000000" w:rsidRDefault="00000000" w:rsidRPr="00000000" w14:paraId="00000021">
      <w:pPr>
        <w:numPr>
          <w:ilvl w:val="0"/>
          <w:numId w:val="3"/>
        </w:numPr>
        <w:tabs>
          <w:tab w:val="left" w:pos="0"/>
        </w:tabs>
        <w:spacing w:after="0" w:line="240" w:lineRule="auto"/>
        <w:ind w:left="1440" w:right="-18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Ensures that all new staff are provided with a copy of the school’s Child Safeguarding Statement. </w:t>
      </w:r>
    </w:p>
    <w:p w:rsidR="00000000" w:rsidDel="00000000" w:rsidP="00000000" w:rsidRDefault="00000000" w:rsidRPr="00000000" w14:paraId="00000022">
      <w:pPr>
        <w:numPr>
          <w:ilvl w:val="0"/>
          <w:numId w:val="3"/>
        </w:numPr>
        <w:tabs>
          <w:tab w:val="left" w:pos="0"/>
        </w:tabs>
        <w:spacing w:after="0" w:line="240" w:lineRule="auto"/>
        <w:ind w:left="1440" w:right="-18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Encourages staff to avail of relevant training. </w:t>
      </w:r>
    </w:p>
    <w:p w:rsidR="00000000" w:rsidDel="00000000" w:rsidP="00000000" w:rsidRDefault="00000000" w:rsidRPr="00000000" w14:paraId="00000023">
      <w:pPr>
        <w:numPr>
          <w:ilvl w:val="0"/>
          <w:numId w:val="3"/>
        </w:numPr>
        <w:tabs>
          <w:tab w:val="left" w:pos="0"/>
        </w:tabs>
        <w:spacing w:after="0" w:line="240" w:lineRule="auto"/>
        <w:ind w:left="1440" w:right="-18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Encourages Board of Management members to avail of relevant training.</w:t>
      </w:r>
    </w:p>
    <w:p w:rsidR="00000000" w:rsidDel="00000000" w:rsidP="00000000" w:rsidRDefault="00000000" w:rsidRPr="00000000" w14:paraId="00000024">
      <w:pPr>
        <w:numPr>
          <w:ilvl w:val="0"/>
          <w:numId w:val="3"/>
        </w:numPr>
        <w:tabs>
          <w:tab w:val="left" w:pos="0"/>
        </w:tabs>
        <w:spacing w:after="0" w:line="240" w:lineRule="auto"/>
        <w:ind w:left="1440" w:right="-18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Maintains records of all staff and Board member training. </w:t>
      </w:r>
    </w:p>
    <w:p w:rsidR="00000000" w:rsidDel="00000000" w:rsidP="00000000" w:rsidRDefault="00000000" w:rsidRPr="00000000" w14:paraId="00000025">
      <w:pPr>
        <w:tabs>
          <w:tab w:val="left" w:pos="0"/>
        </w:tabs>
        <w:spacing w:after="0" w:line="240" w:lineRule="auto"/>
        <w:ind w:left="1440" w:right="-188"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18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720" w:right="-18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18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St. Paul’s CBS Primary School, the Board has appointed the above named DLP as the “relevant person” (as defined in the Children First Act 2015) to be the first point of contact in respect of the child safeguarding statement.</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18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registered teachers employed by the school are mandated persons under the Children First Act 2015.</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18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18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various procedures referred to in this Statement can be accessed via the school’s website, the DES website or will be made available on request by the school.</w:t>
      </w:r>
    </w:p>
    <w:p w:rsidR="00000000" w:rsidDel="00000000" w:rsidP="00000000" w:rsidRDefault="00000000" w:rsidRPr="00000000" w14:paraId="0000002F">
      <w:pPr>
        <w:spacing w:after="0" w:lineRule="auto"/>
        <w:ind w:left="720" w:right="-188"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tabs>
          <w:tab w:val="left" w:pos="0"/>
        </w:tabs>
        <w:spacing w:after="0" w:lineRule="auto"/>
        <w:ind w:left="360" w:right="-18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31">
      <w:pPr>
        <w:tabs>
          <w:tab w:val="left" w:pos="0"/>
        </w:tabs>
        <w:spacing w:after="0" w:lineRule="auto"/>
        <w:ind w:left="360" w:right="-18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statement will be published on the school’s website and has been provided to all members of school personnel and the patron.  It is readily accessible to parents and guardians on request. A copy of this Statement will be made available to Tusla and the Department if requested.  </w:t>
      </w:r>
    </w:p>
    <w:p w:rsidR="00000000" w:rsidDel="00000000" w:rsidP="00000000" w:rsidRDefault="00000000" w:rsidRPr="00000000" w14:paraId="00000032">
      <w:pPr>
        <w:tabs>
          <w:tab w:val="left" w:pos="0"/>
        </w:tabs>
        <w:spacing w:after="0" w:lineRule="auto"/>
        <w:ind w:left="360" w:right="-188"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tabs>
          <w:tab w:val="left" w:pos="0"/>
        </w:tabs>
        <w:spacing w:after="0" w:line="240" w:lineRule="auto"/>
        <w:ind w:left="360" w:right="-18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Child Safeguarding Statement will be reviewed annually or as soon as practicable after there has been a material change in any matter to which this statement refers.</w:t>
      </w:r>
    </w:p>
    <w:p w:rsidR="00000000" w:rsidDel="00000000" w:rsidP="00000000" w:rsidRDefault="00000000" w:rsidRPr="00000000" w14:paraId="00000034">
      <w:pPr>
        <w:tabs>
          <w:tab w:val="left" w:pos="0"/>
        </w:tabs>
        <w:spacing w:after="0" w:line="240" w:lineRule="auto"/>
        <w:ind w:left="360" w:right="-188"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tabs>
          <w:tab w:val="left" w:pos="0"/>
        </w:tabs>
        <w:spacing w:after="0" w:line="240" w:lineRule="auto"/>
        <w:ind w:left="360" w:right="-18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Child Safeguarding Statement was adopted by the Board of Management on Monday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March 2018. The Statement will be reviewed annually thereafter</w:t>
      </w:r>
    </w:p>
    <w:p w:rsidR="00000000" w:rsidDel="00000000" w:rsidP="00000000" w:rsidRDefault="00000000" w:rsidRPr="00000000" w14:paraId="00000036">
      <w:pPr>
        <w:tabs>
          <w:tab w:val="left" w:pos="0"/>
        </w:tabs>
        <w:spacing w:after="0" w:lineRule="auto"/>
        <w:ind w:left="720" w:right="-188"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tabs>
          <w:tab w:val="left" w:pos="0"/>
        </w:tabs>
        <w:ind w:left="360" w:right="-18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Signed: </w:t>
      </w:r>
      <w:r w:rsidDel="00000000" w:rsidR="00000000" w:rsidRPr="00000000">
        <w:rPr>
          <w:rFonts w:ascii="Times New Roman" w:cs="Times New Roman" w:eastAsia="Times New Roman" w:hAnsi="Times New Roman"/>
          <w:b w:val="1"/>
          <w:sz w:val="24"/>
          <w:szCs w:val="24"/>
          <w:rtl w:val="0"/>
        </w:rPr>
        <w:t xml:space="preserve">___</w:t>
      </w:r>
      <w:r w:rsidDel="00000000" w:rsidR="00000000" w:rsidRPr="00000000">
        <w:rPr>
          <w:rFonts w:ascii="Dancing Script" w:cs="Dancing Script" w:eastAsia="Dancing Script" w:hAnsi="Dancing Script"/>
          <w:b w:val="1"/>
          <w:sz w:val="24"/>
          <w:szCs w:val="24"/>
          <w:rtl w:val="0"/>
        </w:rPr>
        <w:t xml:space="preserve">James Hanrahan</w:t>
      </w:r>
      <w:r w:rsidDel="00000000" w:rsidR="00000000" w:rsidRPr="00000000">
        <w:rPr>
          <w:rFonts w:ascii="Times New Roman" w:cs="Times New Roman" w:eastAsia="Times New Roman" w:hAnsi="Times New Roman"/>
          <w:b w:val="1"/>
          <w:sz w:val="24"/>
          <w:szCs w:val="24"/>
          <w:rtl w:val="0"/>
        </w:rPr>
        <w:t xml:space="preserve">__</w:t>
      </w:r>
      <w:r w:rsidDel="00000000" w:rsidR="00000000" w:rsidRPr="00000000">
        <w:rPr>
          <w:rFonts w:ascii="Times New Roman" w:cs="Times New Roman" w:eastAsia="Times New Roman" w:hAnsi="Times New Roman"/>
          <w:sz w:val="24"/>
          <w:szCs w:val="24"/>
          <w:rtl w:val="0"/>
        </w:rPr>
        <w:tab/>
        <w:tab/>
        <w:t xml:space="preserve">Signed: _______</w:t>
      </w:r>
      <w:r w:rsidDel="00000000" w:rsidR="00000000" w:rsidRPr="00000000">
        <w:rPr>
          <w:rFonts w:ascii="Times New Roman" w:cs="Times New Roman" w:eastAsia="Times New Roman" w:hAnsi="Times New Roman"/>
          <w:b w:val="1"/>
          <w:sz w:val="24"/>
          <w:szCs w:val="24"/>
          <w:rtl w:val="0"/>
        </w:rPr>
        <w:t xml:space="preserve">R. Coghlan</w:t>
      </w:r>
      <w:r w:rsidDel="00000000" w:rsidR="00000000" w:rsidRPr="00000000">
        <w:rPr>
          <w:rFonts w:ascii="Times New Roman" w:cs="Times New Roman" w:eastAsia="Times New Roman" w:hAnsi="Times New Roman"/>
          <w:sz w:val="24"/>
          <w:szCs w:val="24"/>
          <w:rtl w:val="0"/>
        </w:rPr>
        <w:t xml:space="preserve">_________</w:t>
      </w:r>
    </w:p>
    <w:p w:rsidR="00000000" w:rsidDel="00000000" w:rsidP="00000000" w:rsidRDefault="00000000" w:rsidRPr="00000000" w14:paraId="00000038">
      <w:pPr>
        <w:tabs>
          <w:tab w:val="left" w:pos="0"/>
        </w:tabs>
        <w:ind w:left="360" w:right="-18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Chairperson of Board of Management </w:t>
        <w:tab/>
        <w:tab/>
        <w:t xml:space="preserve">Principal/Secretary to the Board of         Management</w:t>
      </w:r>
    </w:p>
    <w:p w:rsidR="00000000" w:rsidDel="00000000" w:rsidP="00000000" w:rsidRDefault="00000000" w:rsidRPr="00000000" w14:paraId="00000039">
      <w:pPr>
        <w:tabs>
          <w:tab w:val="left" w:pos="0"/>
          <w:tab w:val="left" w:pos="4111"/>
        </w:tabs>
        <w:ind w:left="360" w:right="-18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_____29.06.21_____________________ </w:t>
        <w:tab/>
        <w:t xml:space="preserve">Date:  __29.06.21_______</w:t>
      </w:r>
    </w:p>
    <w:p w:rsidR="00000000" w:rsidDel="00000000" w:rsidP="00000000" w:rsidRDefault="00000000" w:rsidRPr="00000000" w14:paraId="0000003A">
      <w:pPr>
        <w:tabs>
          <w:tab w:val="left" w:pos="0"/>
          <w:tab w:val="left" w:pos="4111"/>
        </w:tabs>
        <w:ind w:left="360" w:right="-188" w:firstLine="0"/>
        <w:jc w:val="both"/>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sz w:val="24"/>
          <w:szCs w:val="24"/>
          <w:rtl w:val="0"/>
        </w:rPr>
        <w:t xml:space="preserve">Formally adopted by the Board Date:   24.09.21</w:t>
      </w:r>
    </w:p>
    <w:p w:rsidR="00000000" w:rsidDel="00000000" w:rsidP="00000000" w:rsidRDefault="00000000" w:rsidRPr="00000000" w14:paraId="0000003B">
      <w:pPr>
        <w:tabs>
          <w:tab w:val="left" w:pos="0"/>
          <w:tab w:val="left" w:pos="4111"/>
        </w:tabs>
        <w:ind w:left="360" w:right="-188" w:firstLine="0"/>
        <w:jc w:val="both"/>
        <w:rPr>
          <w:rFonts w:ascii="Times New Roman" w:cs="Times New Roman" w:eastAsia="Times New Roman" w:hAnsi="Times New Roman"/>
          <w:sz w:val="24"/>
          <w:szCs w:val="24"/>
        </w:rPr>
      </w:pPr>
      <w:bookmarkStart w:colFirst="0" w:colLast="0" w:name="_heading=h.of22nsa7izbd" w:id="2"/>
      <w:bookmarkEnd w:id="2"/>
      <w:r w:rsidDel="00000000" w:rsidR="00000000" w:rsidRPr="00000000">
        <w:rPr>
          <w:rFonts w:ascii="Times New Roman" w:cs="Times New Roman" w:eastAsia="Times New Roman" w:hAnsi="Times New Roman"/>
          <w:sz w:val="24"/>
          <w:szCs w:val="24"/>
          <w:rtl w:val="0"/>
        </w:rPr>
        <w:t xml:space="preserve">Update Date: ____04.10.21_________________( Ms Martin returned from Maternity Leave)</w:t>
      </w:r>
    </w:p>
    <w:p w:rsidR="00000000" w:rsidDel="00000000" w:rsidP="00000000" w:rsidRDefault="00000000" w:rsidRPr="00000000" w14:paraId="0000003C">
      <w:pPr>
        <w:tabs>
          <w:tab w:val="left" w:pos="0"/>
          <w:tab w:val="left" w:pos="4111"/>
        </w:tabs>
        <w:ind w:left="360" w:right="-188" w:firstLine="0"/>
        <w:jc w:val="both"/>
        <w:rPr>
          <w:rFonts w:ascii="Times New Roman" w:cs="Times New Roman" w:eastAsia="Times New Roman" w:hAnsi="Times New Roman"/>
          <w:sz w:val="24"/>
          <w:szCs w:val="24"/>
        </w:rPr>
      </w:pPr>
      <w:bookmarkStart w:colFirst="0" w:colLast="0" w:name="_heading=h.eoz9h8go34af" w:id="3"/>
      <w:bookmarkEnd w:id="3"/>
      <w:r w:rsidDel="00000000" w:rsidR="00000000" w:rsidRPr="00000000">
        <w:rPr>
          <w:rtl w:val="0"/>
        </w:rPr>
      </w:r>
    </w:p>
    <w:sectPr>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Limelight">
    <w:embedRegular w:fontKey="{00000000-0000-0000-0000-000000000000}" r:id="rId1" w:subsetted="0"/>
  </w:font>
  <w:font w:name="Noto Sans Symbols"/>
  <w:font w:name="Dancing Script">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hd w:fill="d9d9d9" w:val="clear"/>
      <w:spacing w:after="0" w:line="240" w:lineRule="auto"/>
      <w:jc w:val="center"/>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557AE"/>
  </w:style>
  <w:style w:type="paragraph" w:styleId="Heading3">
    <w:name w:val="heading 3"/>
    <w:basedOn w:val="Normal"/>
    <w:next w:val="Normal"/>
    <w:link w:val="Heading3Char"/>
    <w:qFormat w:val="1"/>
    <w:rsid w:val="00E773B7"/>
    <w:pPr>
      <w:keepNext w:val="1"/>
      <w:shd w:color="auto" w:fill="d9d9d9" w:val="clear"/>
      <w:spacing w:after="0" w:line="240" w:lineRule="auto"/>
      <w:jc w:val="center"/>
      <w:outlineLvl w:val="2"/>
    </w:pPr>
    <w:rPr>
      <w:rFonts w:ascii="Times New Roman" w:cs="Times New Roman" w:eastAsia="Times New Roman" w:hAnsi="Times New Roman"/>
      <w:b w:val="1"/>
      <w:sz w:val="24"/>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rsid w:val="00E773B7"/>
    <w:rPr>
      <w:rFonts w:ascii="Times New Roman" w:cs="Times New Roman" w:eastAsia="Times New Roman" w:hAnsi="Times New Roman"/>
      <w:b w:val="1"/>
      <w:sz w:val="24"/>
      <w:szCs w:val="24"/>
      <w:shd w:color="auto" w:fill="d9d9d9" w:val="clear"/>
      <w:lang w:val="en-GB"/>
    </w:rPr>
  </w:style>
  <w:style w:type="paragraph" w:styleId="BalloonText">
    <w:name w:val="Balloon Text"/>
    <w:basedOn w:val="Normal"/>
    <w:link w:val="BalloonTextChar"/>
    <w:uiPriority w:val="99"/>
    <w:semiHidden w:val="1"/>
    <w:unhideWhenUsed w:val="1"/>
    <w:rsid w:val="000D23C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D23C6"/>
    <w:rPr>
      <w:rFonts w:ascii="Tahoma" w:cs="Tahoma" w:hAnsi="Tahoma"/>
      <w:sz w:val="16"/>
      <w:szCs w:val="16"/>
    </w:rPr>
  </w:style>
  <w:style w:type="paragraph" w:styleId="ListParagraph">
    <w:name w:val="List Paragraph"/>
    <w:basedOn w:val="Normal"/>
    <w:uiPriority w:val="34"/>
    <w:qFormat w:val="1"/>
    <w:rsid w:val="002341D4"/>
    <w:pPr>
      <w:ind w:left="720"/>
      <w:contextualSpacing w:val="1"/>
    </w:pPr>
  </w:style>
  <w:style w:type="paragraph" w:styleId="NormalWeb">
    <w:name w:val="Normal (Web)"/>
    <w:basedOn w:val="Normal"/>
    <w:uiPriority w:val="99"/>
    <w:semiHidden w:val="1"/>
    <w:unhideWhenUsed w:val="1"/>
    <w:rsid w:val="006E6637"/>
    <w:pPr>
      <w:spacing w:after="100" w:afterAutospacing="1" w:before="100" w:beforeAutospacing="1" w:line="240" w:lineRule="auto"/>
    </w:pPr>
    <w:rPr>
      <w:rFonts w:ascii="Times New Roman" w:cs="Times New Roman" w:eastAsia="Times New Roman" w:hAnsi="Times New Roman"/>
      <w:sz w:val="24"/>
      <w:szCs w:val="24"/>
      <w:lang w:eastAsia="en-I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Limelight-regular.ttf"/><Relationship Id="rId2" Type="http://schemas.openxmlformats.org/officeDocument/2006/relationships/font" Target="fonts/DancingScript-regular.ttf"/><Relationship Id="rId3"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oP7t39SjfKZhMXBep5c697BuOA==">AMUW2mVlBhLkfgeappAQFJ4kvILlt16CXD+haWku0tZxCccHSwCZvq7xef7UrXf4vDSD/9Y4fMrmRopyeIK1yQzBB4qSIn/zpQocomK5GhH1i1YP5gMQJXiJEYGv2IzVybaLDmroh52L3Frwa9HZvOupFrocmBbXBojT3E9trVIPUPXaW/B+e2I=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2021-10-13T07:41:00Z</dcterms:created>
  <dc:creator>Merrilyn Campbell</dc:creator>
</cp:coreProperties>
</file>